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南银理财珠联璧合鑫逸稳两年12期（低波款）封闭式公募人民币理财产品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南银理财珠联璧合鑫逸稳两年12期（低波款）封闭式公募人民币理财产品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425,725,477.00份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国投泰康信托有限公司,平安资产管理有限责任公司,泰康资产管理有限责任公司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20,063,708.80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37,772,235.75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397,470,098.15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截至报告期末，本产品Y60012份额净值为1.0644元，Y61012份额净值为1.0672元，Y62012份额净值为1.0701元。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89,236,435.28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81,366,043.71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80,055,114.65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0120000000001064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