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466,446,458.00份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30,345,745.94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195,643,890.50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271,092,573.10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截至报告期末，本产品Y60014份额净值为1.0637元，Y61014份额净值为1.0651元，Y62014份额净值为1.0665元。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125,655,426.31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92,376,357.39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55,293,146.50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淮安市盱眙城市资产经营有限责任公司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0120070000001089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产品支付关联方托管费0.00元，支付关联方代销费108,525.53元。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