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Z7003223000075（投资者可依据该编码在中国理财网www.chinawealth.com.cn查询理财产品相关信息）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324,065,331.00份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55,644,472.28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112,318,113.99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174,664,855.82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截至报告期末，本产品Y60019份额净值为1.0555元，Y61019份额净值为1.0568元，Y62019份额净值为1.0580元。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185,872,183.83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0120050000001132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产品支付关联方托管费0.00元，支付关联方代销费65,026.19元。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