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414,974,509.00份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98,224,012.83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174,495,068.91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164,786,937.28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截至报告期末，本产品Y60021份额净值为1.0530元，Y61021份额净值为1.0542元，Y62021份额净值为1.0554元。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276,362,676.98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产品支付关联方托管费0.00元，支付关联方代销费85,234.52元。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