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Z7003223000093（投资者可依据该编码在中国理财网www.chinawealth.com.cn查询理财产品相关信息）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2023年05月24日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356,574,270.00份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97,835,322.99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131,950,199.67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145,144,231.83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截至报告期末，本产品Y60023份额净值为1.0502元，Y61023份额净值为1.0514元，Y62023份额净值为1.0525元。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249,030,179.77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23881441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12.27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东台惠民城镇化建设集团有限公司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23东台惠民01</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0120090000001168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产品支付关联方托管费0.00元，支付关联方代销费68,165.12元。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